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>
      <w:pPr>
        <w:spacing w:line="380" w:lineRule="exact"/>
        <w:ind w:firstLine="3345" w:firstLineChars="1190"/>
        <w:rPr>
          <w:rFonts w:hint="eastAsia"/>
          <w:b/>
          <w:sz w:val="28"/>
          <w:szCs w:val="28"/>
        </w:rPr>
      </w:pPr>
    </w:p>
    <w:p>
      <w:pPr>
        <w:spacing w:line="380" w:lineRule="exact"/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2018年经济指标信息统计表</w:t>
      </w:r>
    </w:p>
    <w:bookmarkEnd w:id="0"/>
    <w:p>
      <w:pPr>
        <w:spacing w:line="380" w:lineRule="exact"/>
        <w:ind w:firstLine="800" w:firstLineChars="400"/>
        <w:rPr>
          <w:rFonts w:hint="eastAsia"/>
          <w:sz w:val="20"/>
          <w:szCs w:val="20"/>
        </w:rPr>
      </w:pPr>
    </w:p>
    <w:p>
      <w:pPr>
        <w:spacing w:line="380" w:lineRule="exact"/>
        <w:ind w:firstLine="120" w:firstLineChars="50"/>
        <w:rPr>
          <w:rFonts w:hint="eastAsia"/>
        </w:rPr>
      </w:pPr>
      <w:r>
        <w:rPr>
          <w:rFonts w:hint="eastAsia"/>
        </w:rPr>
        <w:t>填报单位：（公章）                            日期：   年    月   日</w:t>
      </w:r>
    </w:p>
    <w:p>
      <w:pPr>
        <w:spacing w:line="380" w:lineRule="exact"/>
        <w:ind w:firstLine="964" w:firstLineChars="400"/>
        <w:rPr>
          <w:rFonts w:hint="eastAsia"/>
          <w:b/>
        </w:rPr>
      </w:pPr>
    </w:p>
    <w:tbl>
      <w:tblPr>
        <w:tblStyle w:val="2"/>
        <w:tblW w:w="8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08"/>
        <w:gridCol w:w="1989"/>
        <w:gridCol w:w="1415"/>
        <w:gridCol w:w="1558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类别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单位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2018年实际完成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2019年计划完成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一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总资产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二　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注册资本金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</w:p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三</w:t>
            </w:r>
          </w:p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　　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主营收入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其中</w:t>
            </w:r>
            <w:r>
              <w:rPr>
                <w:rFonts w:cs="宋体"/>
                <w:color w:val="000000"/>
              </w:rPr>
              <w:t xml:space="preserve"> 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境外工程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非石化工程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</w:p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四</w:t>
            </w:r>
          </w:p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　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利润总额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其中</w:t>
            </w:r>
            <w:r>
              <w:rPr>
                <w:rFonts w:cs="宋体"/>
                <w:color w:val="000000"/>
              </w:rPr>
              <w:t xml:space="preserve"> 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净利润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人均利润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五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上缴税金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color w:val="000000"/>
              </w:rPr>
            </w:pPr>
          </w:p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六</w:t>
            </w:r>
          </w:p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　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新签合同总额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其中</w:t>
            </w:r>
            <w:r>
              <w:rPr>
                <w:rFonts w:cs="宋体"/>
                <w:color w:val="000000"/>
              </w:rPr>
              <w:t xml:space="preserve"> 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境外合同额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非石化工程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七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总人数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八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劳动生产率</w:t>
            </w:r>
          </w:p>
        </w:tc>
        <w:tc>
          <w:tcPr>
            <w:tcW w:w="1415" w:type="dxa"/>
            <w:noWrap w:val="0"/>
            <w:vAlign w:val="top"/>
          </w:tcPr>
          <w:p>
            <w:r>
              <w:t>万元/人年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九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>
            <w:pPr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安全无事故人工时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万小时 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</w:p>
        </w:tc>
      </w:tr>
    </w:tbl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联系人：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GNhYzE1Y2E1Y2JmOGI3NjJiODJjNGQ0MzBjZWMifQ=="/>
  </w:docVars>
  <w:rsids>
    <w:rsidRoot w:val="729528AC"/>
    <w:rsid w:val="7295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napToGrid w:val="0"/>
      <w:kern w:val="24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2023-05-25T01:41:00Z</dcterms:created>
  <dc:creator>刘慧</dc:creator>
  <cp:lastModifiedBy>刘慧</cp:lastModifiedBy>
  <dcterms:modified xsi:type="dcterms:W3CDTF">2023-05-25T01:42:29Z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CAFFC6944C3E40A898388064ED7C8E4A_11</vt:lpwstr>
  </property>
</Properties>
</file>