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3420"/>
        </w:tabs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rightChars="0"/>
        <w:jc w:val="both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/>
        <w:tabs>
          <w:tab w:val="left" w:pos="3420"/>
        </w:tabs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中国化工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企业协会</w:t>
      </w:r>
    </w:p>
    <w:p>
      <w:pPr>
        <w:keepNext w:val="0"/>
        <w:keepLines w:val="0"/>
        <w:pageBreakBefore w:val="0"/>
        <w:widowControl/>
        <w:tabs>
          <w:tab w:val="left" w:pos="3420"/>
        </w:tabs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高级专家管理办法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right="0" w:rightChars="0" w:firstLine="56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第一条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为贯彻落实习近平新时代中国特色社会主义思想，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全面落实创新驱动发展战略，加强化工建设行业技术人才队伍建设，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促进行业和企业可持续发展，提高行业管理和技术核心竞争力，制定本办法。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right="0" w:rightChars="0" w:firstLine="56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第二条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本办法适用于中国化工建设企业协会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（以下简称协会）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高级专家人才库建设及管理工作。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协会负责汇集行业各类高级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专家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人才资源信息，建立协会高级人才资源信息库。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化工建设高级专家，分为高级技术专家、高级管理专家和高级技能专家。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高级专家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应是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在化工行业建设、勘察、设计、施工、监理、制造等生产经营第一线做出重要贡献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、专业能力强并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取得突出业绩的专家、学者、专业管理人员、技术人员、技师和技术能手。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高级专家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应具备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的条件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及任职要求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拥护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党的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路线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方针政策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热爱祖国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遵纪守法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有良好的职业道德和敬业精神，模范履行岗位职责；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2、有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较高的理论水平和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丰富的实践经验，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在行业内有较高的知名度和影响力，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熟悉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化工建设行业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和本专业国内外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科技创新动态；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3、具有高级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以上专业技术职称或技师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及以上职业资格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，在本专业岗位上连续工作十年以上，年龄原则上不超过65岁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担任施工总承包特级资质企业、勘察设计综合甲级资质企业部门负责人及以上职务者，或者企业下属子分公司总工程师及以上职务者；施工总承包一级及以下企业、勘察设计甲级资质及以下企业副总工程师及以上职务者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在技术、管理、技能等方面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有特殊专长，企业专业带头人，具有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特殊贡献的人员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可破格入选为行业高级专家；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6、积极参加协会活动，专业能力突出、作用明显的技术、管理和技能人员，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可由协会直接推荐入选为行业高级专家。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right="0" w:rightChars="0" w:firstLine="56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高级专家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申报及入选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1、申报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按照要求填写《中国化工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企业协会高级专家申报表》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（附件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推荐单位签署意见并盖章；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2、企业资质等级证书扫描件；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3、任职文件扫描件；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4、专业技术职称证书或职业资格（技师）证书扫描件；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5、个人获得省部级及以上相关成果证书扫描件（包括：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科技进步奖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、工法、专利、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工程建设奖、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安全文明工地、绿色施工示范工程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管理创新奖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国际杰出项目经理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技能比赛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劳动模范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“五一”劳动奖章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等）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6、其他证明材料（发表论文、编写标准规范等）；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申报材料一律采用A4纸打印胶装成册，一式一份，在报送纸质材料的同时报送电子文件一份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、协会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秘书处负责组织对申报材料进行审核，符合条件的人员入选协会高级专家人才资源库；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协会发文公布入选结果并颁发高级专家证书。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高级专家的职责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1、遵守党和国家的方针政策，及时掌握本专业国内外新技术、新材料、新工艺的信息和发展动态；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2、参与行业发展战略研究和企业管理咨询工作；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3、参与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行业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科技发展规划、国家及行业、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团体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标准、规范的编审和大型工程项目重大技术方案的论证；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4、参与协会组织开展的工程质量提升咨询服务、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绿色施工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安全文明工地评价、技术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成果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鉴定、工法评审、技能大赛技术指导等活动；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5、参与举办技术与管理讲座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参与解决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行业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重大技术难题。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高级专家的管理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1、高级专家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入选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工作每两年进行一次；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2、高级专家的聘用，根据工作需要，实行一事一聘；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3、有下列情形之一的，取消其高级专家称号：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（1） 违反国家有关法律、法规和规定，受到相应处理的；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（2） 在聘用期，对所负责或承担的工作出现严重失误和造成重大经济损失的。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第十条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协会秘书处负责高级专家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人才库建设及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日常管理工作。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本办法由中国化工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建设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企业协会秘书处负责解释。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本办法自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发之日起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行。           </w:t>
      </w:r>
    </w:p>
    <w:p>
      <w:pPr>
        <w:widowControl/>
        <w:spacing w:line="540" w:lineRule="exact"/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540" w:lineRule="exact"/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540" w:lineRule="exact"/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540" w:lineRule="exact"/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540" w:lineRule="exact"/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540" w:lineRule="exact"/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540" w:lineRule="exact"/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540" w:lineRule="exact"/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540" w:lineRule="exact"/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1440" w:right="1418" w:bottom="1440" w:left="141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xZTMwN2VmMDEzMTYwYjIzMmJlYWM2OTQzZmEwMTgifQ=="/>
  </w:docVars>
  <w:rsids>
    <w:rsidRoot w:val="00000000"/>
    <w:rsid w:val="4F032AB4"/>
    <w:rsid w:val="5CBE2D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2024-01-09T02:38:23Z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BF5DA3E63EF641BB95E6ADCAEE7D5845</vt:lpwstr>
  </property>
</Properties>
</file>